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ListParagraph"/>
        <w:spacing w:lineRule="auto" w:line="240" w:before="0" w:after="0"/>
        <w:ind w:left="709" w:hanging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Программа </w:t>
      </w:r>
      <w:r>
        <w:rPr>
          <w:rFonts w:cs="Times New Roman" w:ascii="Times New Roman" w:hAnsi="Times New Roman"/>
          <w:sz w:val="26"/>
          <w:szCs w:val="26"/>
        </w:rPr>
        <w:t xml:space="preserve">стажировочной площадки </w:t>
      </w:r>
    </w:p>
    <w:p>
      <w:pPr>
        <w:pStyle w:val="ListParagraph"/>
        <w:spacing w:lineRule="auto" w:line="240" w:before="0" w:after="0"/>
        <w:ind w:left="709" w:hanging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/>
      </w:r>
    </w:p>
    <w:p>
      <w:pPr>
        <w:pStyle w:val="ListParagraph"/>
        <w:spacing w:lineRule="auto" w:line="240" w:before="0" w:after="0"/>
        <w:ind w:left="709" w:hanging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/>
      </w:r>
    </w:p>
    <w:tbl>
      <w:tblPr>
        <w:tblStyle w:val="aa"/>
        <w:tblW w:w="9072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4961"/>
        <w:gridCol w:w="3402"/>
      </w:tblGrid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Тема: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часов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left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1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Репродуктивное поведение: психологические и социальные проблемы становления здорового репродуктивного поведения, мишени для работы и профилактики.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left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2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Социальная ситуация беременности и её влияние на репродуктивный выбор женщины.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left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3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Технологии социальной помощи женщинам в ситуации кризисной беременности, а также работы с ее с родственным окружением и семьей (включая предоставление временного проживания в приюте или т.п.)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left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4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Практика социального сопровождения женщин с новорожденными детьми, оказавшихся в трудной жизненной ситуации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left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5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Внешняя и внутренняя структура взаимодействия сотрудников Службы сопровождения с медицинским сообществом и с различными государственными, общественными и благотворительными структурами.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left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6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Особенности психологического состояния женщин в репродуктивном выборе: что делать и чего избегать в работе.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left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7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Работа с ресурсами. Рабочие шпаргалки для консультантов на часто встречающиеся случаи кризисной беременности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lef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both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Подведение итогов, обмен мнениями, супервизия трудных случаев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both"/>
              <w:outlineLvl w:val="3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both"/>
              <w:outlineLvl w:val="3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ИТОГО: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type w:val="nextPage"/>
      <w:pgSz w:w="11906" w:h="16838"/>
      <w:pgMar w:left="1560" w:right="707" w:header="0" w:top="851" w:footer="0" w:bottom="820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5e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4d690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4d690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594c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4402</TotalTime>
  <Application>LibreOffice/7.1.5.2$Windows_x86 LibreOffice_project/85f04e9f809797b8199d13c421bd8a2b025d52b5</Application>
  <AppVersion>15.0000</AppVersion>
  <Pages>1</Pages>
  <Words>142</Words>
  <Characters>953</Characters>
  <CharactersWithSpaces>1064</CharactersWithSpaces>
  <Paragraphs>32</Paragraphs>
  <Company>Кр_Центр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2022-11-16T08:26:00Z</dcterms:created>
  <dc:creator>user</dc:creator>
  <dc:description/>
  <dc:language>ru-RU</dc:language>
  <cp:lastModifiedBy/>
  <dcterms:modified xsi:type="dcterms:W3CDTF">2023-12-20T10:31:41Z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